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82" w:rsidRPr="00B37540" w:rsidRDefault="00CA6282" w:rsidP="00CA6282">
      <w:pPr>
        <w:pStyle w:val="2"/>
        <w:spacing w:before="0" w:beforeAutospacing="0" w:after="0" w:afterAutospacing="0"/>
        <w:rPr>
          <w:rFonts w:ascii="標楷體" w:eastAsia="標楷體" w:hAnsi="標楷體"/>
        </w:rPr>
      </w:pPr>
      <w:r w:rsidRPr="00B37540">
        <w:rPr>
          <w:rFonts w:ascii="標楷體" w:eastAsia="標楷體" w:hAnsi="標楷體"/>
        </w:rPr>
        <w:t>檔案閱覽抄錄複製收費標準</w:t>
      </w:r>
    </w:p>
    <w:tbl>
      <w:tblPr>
        <w:tblW w:w="2000" w:type="pct"/>
        <w:jc w:val="righ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78"/>
      </w:tblGrid>
      <w:tr w:rsidR="00CA6282" w:rsidRPr="00B37540" w:rsidTr="004B4A69">
        <w:trPr>
          <w:tblCellSpacing w:w="7" w:type="dxa"/>
          <w:jc w:val="right"/>
        </w:trPr>
        <w:tc>
          <w:tcPr>
            <w:tcW w:w="0" w:type="auto"/>
            <w:vAlign w:val="center"/>
          </w:tcPr>
          <w:p w:rsidR="00CA6282" w:rsidRPr="00B37540" w:rsidRDefault="00CA6282" w:rsidP="004B4A69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B37540">
              <w:rPr>
                <w:rFonts w:ascii="標楷體" w:eastAsia="標楷體" w:hAnsi="標楷體"/>
                <w:color w:val="FF0000"/>
              </w:rPr>
              <w:t>中華民國90年12月12日檔案</w:t>
            </w:r>
            <w:proofErr w:type="gramStart"/>
            <w:r w:rsidRPr="00B37540">
              <w:rPr>
                <w:rFonts w:ascii="標楷體" w:eastAsia="標楷體" w:hAnsi="標楷體"/>
                <w:color w:val="FF0000"/>
              </w:rPr>
              <w:t>管理局檔秘字</w:t>
            </w:r>
            <w:proofErr w:type="gramEnd"/>
            <w:r w:rsidRPr="00B37540">
              <w:rPr>
                <w:rFonts w:ascii="標楷體" w:eastAsia="標楷體" w:hAnsi="標楷體"/>
                <w:color w:val="FF0000"/>
              </w:rPr>
              <w:t xml:space="preserve">第0002054-7號令發布 </w:t>
            </w:r>
            <w:r w:rsidRPr="00B37540">
              <w:rPr>
                <w:rFonts w:ascii="標楷體" w:eastAsia="標楷體" w:hAnsi="標楷體"/>
                <w:color w:val="FF0000"/>
              </w:rPr>
              <w:br/>
              <w:t>中華民國93年6月16日檔案管理局</w:t>
            </w:r>
            <w:proofErr w:type="gramStart"/>
            <w:r w:rsidRPr="00B37540">
              <w:rPr>
                <w:rFonts w:ascii="標楷體" w:eastAsia="標楷體" w:hAnsi="標楷體"/>
                <w:color w:val="FF0000"/>
              </w:rPr>
              <w:t>檔應字第09300046581</w:t>
            </w:r>
            <w:proofErr w:type="gramEnd"/>
            <w:r w:rsidRPr="00B37540">
              <w:rPr>
                <w:rFonts w:ascii="標楷體" w:eastAsia="標楷體" w:hAnsi="標楷體"/>
                <w:color w:val="FF0000"/>
              </w:rPr>
              <w:t>號令修正</w:t>
            </w:r>
          </w:p>
        </w:tc>
      </w:tr>
    </w:tbl>
    <w:p w:rsidR="00CA6282" w:rsidRPr="00B37540" w:rsidRDefault="00CA6282" w:rsidP="00CA6282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vanish/>
        </w:rPr>
      </w:pPr>
    </w:p>
    <w:tbl>
      <w:tblPr>
        <w:tblW w:w="5000" w:type="pct"/>
        <w:jc w:val="righ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00"/>
        <w:gridCol w:w="8296"/>
      </w:tblGrid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第一條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本標準依檔案法第二十一條及規費法第十條規定訂定之。</w:t>
            </w:r>
          </w:p>
        </w:tc>
      </w:tr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第二條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申請閱覽、抄錄或複製檔案經核准者，除其他法令另有規定外，依本標準之規定收費。</w:t>
            </w:r>
          </w:p>
        </w:tc>
      </w:tr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第三條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 xml:space="preserve">閱覽、抄錄機關檔案，每二小時收取新臺幣二十元；不足二小時，以二小時計算。 </w:t>
            </w:r>
            <w:r w:rsidRPr="00B37540">
              <w:rPr>
                <w:rFonts w:ascii="標楷體" w:eastAsia="標楷體" w:hAnsi="標楷體"/>
              </w:rPr>
              <w:br/>
              <w:t>閱覽、抄錄國家檔案，免收費。</w:t>
            </w:r>
          </w:p>
        </w:tc>
      </w:tr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第四條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複製檔案，依所附檔案複製收費標</w:t>
            </w:r>
            <w:r w:rsidRPr="00B37540">
              <w:rPr>
                <w:rFonts w:ascii="標楷體" w:eastAsia="標楷體" w:hAnsi="標楷體"/>
              </w:rPr>
              <w:t>準</w:t>
            </w:r>
            <w:r w:rsidRPr="00B37540">
              <w:rPr>
                <w:rFonts w:ascii="標楷體" w:eastAsia="標楷體" w:hAnsi="標楷體"/>
              </w:rPr>
              <w:t>表收費。</w:t>
            </w:r>
          </w:p>
        </w:tc>
      </w:tr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第五條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複製檔案，如另需提供郵寄服務者，其郵遞費以實支數額計算，每次並加收</w:t>
            </w:r>
            <w:proofErr w:type="gramStart"/>
            <w:r w:rsidRPr="00B37540">
              <w:rPr>
                <w:rFonts w:ascii="標楷體" w:eastAsia="標楷體" w:hAnsi="標楷體"/>
              </w:rPr>
              <w:t>處理費新臺幣</w:t>
            </w:r>
            <w:proofErr w:type="gramEnd"/>
            <w:r w:rsidRPr="00B37540">
              <w:rPr>
                <w:rFonts w:ascii="標楷體" w:eastAsia="標楷體" w:hAnsi="標楷體"/>
              </w:rPr>
              <w:t>五十元。</w:t>
            </w:r>
          </w:p>
        </w:tc>
      </w:tr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第六條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本標準所定之規費，其收取應依預算程序辦理。</w:t>
            </w:r>
          </w:p>
        </w:tc>
      </w:tr>
      <w:tr w:rsidR="00CA6282" w:rsidRPr="00B37540" w:rsidTr="004B4A69">
        <w:trPr>
          <w:tblCellSpacing w:w="7" w:type="dxa"/>
          <w:jc w:val="right"/>
        </w:trPr>
        <w:tc>
          <w:tcPr>
            <w:tcW w:w="711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第七條</w:t>
            </w:r>
          </w:p>
        </w:tc>
        <w:tc>
          <w:tcPr>
            <w:tcW w:w="4269" w:type="pct"/>
          </w:tcPr>
          <w:p w:rsidR="00CA6282" w:rsidRPr="00B37540" w:rsidRDefault="00CA6282" w:rsidP="004B4A69">
            <w:pPr>
              <w:rPr>
                <w:rFonts w:ascii="標楷體" w:eastAsia="標楷體" w:hAnsi="標楷體" w:cs="Arial Unicode MS"/>
              </w:rPr>
            </w:pPr>
            <w:r w:rsidRPr="00B37540">
              <w:rPr>
                <w:rFonts w:ascii="標楷體" w:eastAsia="標楷體" w:hAnsi="標楷體"/>
              </w:rPr>
              <w:t>本標準自發布日施行。</w:t>
            </w:r>
          </w:p>
        </w:tc>
      </w:tr>
    </w:tbl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Default="00CA6282" w:rsidP="00CA6282">
      <w:pPr>
        <w:rPr>
          <w:rFonts w:ascii="Arial" w:eastAsia="標楷體" w:hAnsi="Arial" w:hint="eastAsia"/>
        </w:rPr>
      </w:pPr>
    </w:p>
    <w:p w:rsidR="00CA6282" w:rsidRPr="00B37540" w:rsidRDefault="00CA6282" w:rsidP="00CA6282">
      <w:pPr>
        <w:pStyle w:val="a3"/>
        <w:spacing w:after="0"/>
        <w:rPr>
          <w:rFonts w:ascii="Arial" w:eastAsia="標楷體" w:hAnsi="Arial" w:hint="eastAsia"/>
        </w:rPr>
      </w:pPr>
    </w:p>
    <w:tbl>
      <w:tblPr>
        <w:tblpPr w:leftFromText="180" w:rightFromText="180" w:vertAnchor="page" w:horzAnchor="margin" w:tblpXSpec="center" w:tblpY="1321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2"/>
        <w:gridCol w:w="1840"/>
        <w:gridCol w:w="1984"/>
        <w:gridCol w:w="1843"/>
        <w:gridCol w:w="3827"/>
      </w:tblGrid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282" w:rsidRPr="009170A7" w:rsidRDefault="00CA6282" w:rsidP="004B4A69">
            <w:pPr>
              <w:pStyle w:val="a3"/>
              <w:spacing w:after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1460C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9170A7">
              <w:rPr>
                <w:rFonts w:ascii="標楷體" w:eastAsia="標楷體" w:hAnsi="標楷體" w:hint="eastAsia"/>
                <w:sz w:val="28"/>
                <w:szCs w:val="28"/>
              </w:rPr>
              <w:t>檔案複製收費標準表</w:t>
            </w: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檔案外觀型式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複製方式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複製格式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收費標準</w:t>
            </w:r>
          </w:p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(</w:t>
            </w:r>
            <w:r w:rsidRPr="0041460C">
              <w:rPr>
                <w:rFonts w:ascii="標楷體" w:eastAsia="標楷體" w:hAnsi="標楷體" w:hint="eastAsia"/>
                <w:szCs w:val="24"/>
              </w:rPr>
              <w:t>以新臺幣計價</w:t>
            </w:r>
            <w:r w:rsidRPr="0041460C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 xml:space="preserve">備　　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紙張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影印機黑白複印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B4</w:t>
            </w:r>
            <w:r w:rsidRPr="0041460C">
              <w:rPr>
                <w:rFonts w:ascii="標楷體" w:eastAsia="標楷體" w:hAnsi="標楷體" w:hint="eastAsia"/>
                <w:szCs w:val="24"/>
              </w:rPr>
              <w:t>(含)尺寸以下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每張二元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紙張複製輸出如為彩色複印，以左列黑白複製收費標準五倍計價</w:t>
            </w: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tcBorders>
              <w:bottom w:val="nil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A3</w:t>
            </w:r>
            <w:r w:rsidRPr="0041460C"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  <w:tc>
          <w:tcPr>
            <w:tcW w:w="1843" w:type="dxa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每張三元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圖像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翻拍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3X5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每張八十元</w:t>
            </w:r>
          </w:p>
        </w:tc>
        <w:tc>
          <w:tcPr>
            <w:tcW w:w="3827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圖像原件翻拍以未有現成圖像電子檔者為限。</w:t>
            </w: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4X6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百元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5X7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每張一百五十元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8X10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每張一百八十元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10X12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每張六百元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11X14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每張七百五十元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  <w:bottom w:val="nil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tcBorders>
              <w:bottom w:val="nil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16X20</w:t>
            </w:r>
            <w:r w:rsidRPr="0041460C">
              <w:rPr>
                <w:rFonts w:ascii="標楷體" w:eastAsia="標楷體" w:hAnsi="標楷體" w:hint="eastAsia"/>
                <w:szCs w:val="24"/>
              </w:rPr>
              <w:t>吋</w:t>
            </w:r>
          </w:p>
        </w:tc>
        <w:tc>
          <w:tcPr>
            <w:tcW w:w="1843" w:type="dxa"/>
            <w:tcBorders>
              <w:bottom w:val="nil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每張九百元</w:t>
            </w:r>
          </w:p>
        </w:tc>
        <w:tc>
          <w:tcPr>
            <w:tcW w:w="3827" w:type="dxa"/>
            <w:vMerge/>
            <w:tcBorders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電子檔案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紙張黑白列印輸出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B4（含）尺寸以下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每張二元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1.電子檔案係指圖像檔及文字影像檔。</w:t>
            </w:r>
          </w:p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2.紙張列印輸出如為彩色列印，以左列黑白複製收費標準五倍計價；相紙黑白、彩色列印輸出之收費標準相同。</w:t>
            </w:r>
          </w:p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3.電子儲存媒體離線交付費用不含儲存媒體本身之費用。</w:t>
            </w: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tcBorders>
              <w:bottom w:val="nil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A3尺寸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每張三元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相紙列印輸出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A4（含）尺寸以下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每張三十元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B4（含）尺寸以上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每張六十元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電子郵件傳送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檔案格式由機關自行決定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換算成A4頁數，每頁二元</w:t>
            </w: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電子儲存媒體離線交付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微縮片</w:t>
            </w:r>
            <w:proofErr w:type="gramEnd"/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影印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B4</w:t>
            </w:r>
            <w:r w:rsidRPr="0041460C">
              <w:rPr>
                <w:rFonts w:ascii="標楷體" w:eastAsia="標楷體" w:hAnsi="標楷體" w:hint="eastAsia"/>
                <w:szCs w:val="24"/>
              </w:rPr>
              <w:t>(含)尺寸以下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每張三元</w:t>
            </w:r>
          </w:p>
        </w:tc>
        <w:tc>
          <w:tcPr>
            <w:tcW w:w="3827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/>
                <w:szCs w:val="24"/>
              </w:rPr>
              <w:t>A3</w:t>
            </w:r>
            <w:r w:rsidRPr="0041460C">
              <w:rPr>
                <w:rFonts w:ascii="標楷體" w:eastAsia="標楷體" w:hAnsi="標楷體" w:hint="eastAsia"/>
                <w:szCs w:val="24"/>
              </w:rPr>
              <w:t>尺寸</w:t>
            </w:r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每張五元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16mm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片複製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重氮片</w:t>
            </w:r>
            <w:proofErr w:type="gramEnd"/>
          </w:p>
        </w:tc>
        <w:tc>
          <w:tcPr>
            <w:tcW w:w="1843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四百元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銀鹽片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八百元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35mm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片複製</w:t>
            </w:r>
          </w:p>
        </w:tc>
        <w:tc>
          <w:tcPr>
            <w:tcW w:w="1984" w:type="dxa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重氮片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七百五十元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銀鹽片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一千五百元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單片複製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重氮片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每片五十元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銀鹽片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每片一百五十元</w:t>
            </w:r>
          </w:p>
        </w:tc>
        <w:tc>
          <w:tcPr>
            <w:tcW w:w="3827" w:type="dxa"/>
            <w:tcBorders>
              <w:top w:val="nil"/>
              <w:bottom w:val="nil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氣泡片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每片三十元</w:t>
            </w:r>
          </w:p>
        </w:tc>
        <w:tc>
          <w:tcPr>
            <w:tcW w:w="382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錄音帶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拷貝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三十分鐘帶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每卷九十元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錄音帶複製各項計價標準不含空白帶本身之費用。</w:t>
            </w: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三十一分鐘至六十分鐘帶</w:t>
            </w:r>
          </w:p>
        </w:tc>
        <w:tc>
          <w:tcPr>
            <w:tcW w:w="1843" w:type="dxa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每卷一百二十元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六十一分鐘至九十分鐘帶</w:t>
            </w:r>
          </w:p>
        </w:tc>
        <w:tc>
          <w:tcPr>
            <w:tcW w:w="1843" w:type="dxa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每卷一百八十元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九十一分鐘以上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每卷二百元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錄影帶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拷貝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三十分鐘帶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</w:t>
            </w:r>
            <w:proofErr w:type="gramStart"/>
            <w:r w:rsidRPr="0041460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1460C">
              <w:rPr>
                <w:rFonts w:ascii="標楷體" w:eastAsia="標楷體" w:hAnsi="標楷體" w:hint="eastAsia"/>
                <w:szCs w:val="24"/>
              </w:rPr>
              <w:t>百元</w:t>
            </w:r>
          </w:p>
        </w:tc>
        <w:tc>
          <w:tcPr>
            <w:tcW w:w="3827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錄影帶複製各項計價標準不含空白帶本身之費用。</w:t>
            </w: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三十一分鐘至六十分鐘帶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每卷一百五十元</w:t>
            </w:r>
          </w:p>
        </w:tc>
        <w:tc>
          <w:tcPr>
            <w:tcW w:w="382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六十一分鐘至九十分鐘帶</w:t>
            </w:r>
          </w:p>
        </w:tc>
        <w:tc>
          <w:tcPr>
            <w:tcW w:w="1843" w:type="dxa"/>
            <w:vAlign w:val="center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每卷二百元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A6282" w:rsidRPr="0041460C" w:rsidTr="004B4A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2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0" w:type="dxa"/>
            <w:vMerge/>
            <w:tcBorders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九十一分鐘以上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bottom"/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  <w:r w:rsidRPr="0041460C">
              <w:rPr>
                <w:rFonts w:ascii="標楷體" w:eastAsia="標楷體" w:hAnsi="標楷體" w:hint="eastAsia"/>
                <w:szCs w:val="24"/>
              </w:rPr>
              <w:t>每卷二百五十元</w:t>
            </w: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A6282" w:rsidRPr="0041460C" w:rsidRDefault="00CA6282" w:rsidP="004B4A69">
            <w:pPr>
              <w:pStyle w:val="a3"/>
              <w:spacing w:after="0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A6282" w:rsidRPr="009170A7" w:rsidRDefault="00CA6282" w:rsidP="00CA6282">
      <w:pPr>
        <w:rPr>
          <w:rFonts w:ascii="標楷體" w:eastAsia="標楷體" w:hAnsi="標楷體"/>
          <w:szCs w:val="24"/>
        </w:rPr>
      </w:pPr>
    </w:p>
    <w:sectPr w:rsidR="00CA6282" w:rsidRPr="009170A7" w:rsidSect="006668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282"/>
    <w:rsid w:val="00CA6282"/>
    <w:rsid w:val="00CD65E8"/>
    <w:rsid w:val="00F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82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CA6282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A6282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Web">
    <w:name w:val="Normal (Web)"/>
    <w:basedOn w:val="a"/>
    <w:semiHidden/>
    <w:rsid w:val="00CA62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Body Text"/>
    <w:basedOn w:val="a"/>
    <w:link w:val="a4"/>
    <w:uiPriority w:val="99"/>
    <w:unhideWhenUsed/>
    <w:rsid w:val="00CA6282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CA6282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d04126</dc:creator>
  <cp:lastModifiedBy>d04126</cp:lastModifiedBy>
  <cp:revision>1</cp:revision>
  <dcterms:created xsi:type="dcterms:W3CDTF">2018-03-29T02:06:00Z</dcterms:created>
  <dcterms:modified xsi:type="dcterms:W3CDTF">2018-03-29T02:07:00Z</dcterms:modified>
</cp:coreProperties>
</file>